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08" w:rsidRPr="009A6306" w:rsidRDefault="009A6306" w:rsidP="009A6306">
      <w:pPr>
        <w:spacing w:after="0" w:line="240" w:lineRule="auto"/>
        <w:rPr>
          <w:b/>
          <w:bCs/>
          <w:lang w:val="en-GB"/>
        </w:rPr>
      </w:pPr>
      <w:r w:rsidRPr="009A6306">
        <w:rPr>
          <w:b/>
          <w:bCs/>
          <w:lang w:val="en-GB"/>
        </w:rPr>
        <w:t xml:space="preserve">LIFESTYLE FACTORS AND THE RISK OF STROKE </w:t>
      </w:r>
    </w:p>
    <w:p w:rsidR="00A83E08" w:rsidRPr="009A6306" w:rsidRDefault="00A83E08" w:rsidP="009A6306">
      <w:pPr>
        <w:spacing w:after="0" w:line="240" w:lineRule="auto"/>
        <w:rPr>
          <w:b/>
          <w:bCs/>
          <w:u w:val="single"/>
          <w:lang w:val="fi-FI"/>
        </w:rPr>
      </w:pPr>
      <w:r w:rsidRPr="009A6306">
        <w:rPr>
          <w:b/>
          <w:bCs/>
          <w:u w:val="single"/>
          <w:lang w:val="fi-FI"/>
        </w:rPr>
        <w:t>G</w:t>
      </w:r>
      <w:r w:rsidR="009A6306" w:rsidRPr="009A6306">
        <w:rPr>
          <w:b/>
          <w:bCs/>
          <w:u w:val="single"/>
          <w:lang w:val="fi-FI"/>
        </w:rPr>
        <w:t xml:space="preserve">. </w:t>
      </w:r>
      <w:r w:rsidRPr="009A6306">
        <w:rPr>
          <w:b/>
          <w:bCs/>
          <w:u w:val="single"/>
          <w:lang w:val="fi-FI"/>
        </w:rPr>
        <w:t>Hu</w:t>
      </w:r>
    </w:p>
    <w:p w:rsidR="00A83E08" w:rsidRPr="005E771D" w:rsidRDefault="00A83E08" w:rsidP="009A6306">
      <w:pPr>
        <w:spacing w:after="0" w:line="240" w:lineRule="auto"/>
        <w:rPr>
          <w:szCs w:val="24"/>
        </w:rPr>
      </w:pPr>
      <w:r w:rsidRPr="005E771D">
        <w:rPr>
          <w:szCs w:val="24"/>
        </w:rPr>
        <w:t>Pennington Biomedical Research Center, Baton Rouge, LA</w:t>
      </w:r>
      <w:r w:rsidR="009A6306">
        <w:rPr>
          <w:szCs w:val="24"/>
        </w:rPr>
        <w:t>, USA</w:t>
      </w:r>
      <w:bookmarkStart w:id="0" w:name="_GoBack"/>
      <w:bookmarkEnd w:id="0"/>
    </w:p>
    <w:p w:rsidR="009A6306" w:rsidRDefault="009A6306" w:rsidP="009A6306">
      <w:pPr>
        <w:spacing w:after="0" w:line="240" w:lineRule="auto"/>
        <w:rPr>
          <w:szCs w:val="24"/>
          <w:lang w:val="en-GB"/>
        </w:rPr>
      </w:pPr>
    </w:p>
    <w:p w:rsidR="00A83E08" w:rsidRDefault="00A83E08" w:rsidP="009A6306">
      <w:pPr>
        <w:spacing w:after="0" w:line="240" w:lineRule="auto"/>
        <w:jc w:val="both"/>
        <w:rPr>
          <w:szCs w:val="24"/>
          <w:lang w:eastAsia="en-US"/>
        </w:rPr>
      </w:pPr>
      <w:r w:rsidRPr="002619D0">
        <w:rPr>
          <w:szCs w:val="24"/>
          <w:lang w:val="en-GB"/>
        </w:rPr>
        <w:t>Background: The role of lifestyle factors in explaining the risk of st</w:t>
      </w:r>
      <w:r>
        <w:rPr>
          <w:szCs w:val="24"/>
          <w:lang w:val="en-GB"/>
        </w:rPr>
        <w:t xml:space="preserve">roke has been suggested, but </w:t>
      </w:r>
      <w:r w:rsidRPr="00C87B7C">
        <w:rPr>
          <w:szCs w:val="24"/>
          <w:lang w:eastAsia="en-US"/>
        </w:rPr>
        <w:t xml:space="preserve">the joint relationship between </w:t>
      </w:r>
      <w:bookmarkStart w:id="1" w:name="OLE_LINK39"/>
      <w:bookmarkStart w:id="2" w:name="OLE_LINK40"/>
      <w:bookmarkStart w:id="3" w:name="OLE_LINK43"/>
      <w:r w:rsidRPr="00C87B7C">
        <w:rPr>
          <w:szCs w:val="24"/>
          <w:lang w:eastAsia="en-US"/>
        </w:rPr>
        <w:t>healthy lifestyle and</w:t>
      </w:r>
      <w:r>
        <w:rPr>
          <w:szCs w:val="24"/>
          <w:lang w:eastAsia="en-US"/>
        </w:rPr>
        <w:t xml:space="preserve"> </w:t>
      </w:r>
      <w:r w:rsidRPr="00C87B7C">
        <w:rPr>
          <w:szCs w:val="24"/>
          <w:lang w:eastAsia="en-US"/>
        </w:rPr>
        <w:t xml:space="preserve">antihypertensive treatment </w:t>
      </w:r>
      <w:bookmarkEnd w:id="1"/>
      <w:bookmarkEnd w:id="2"/>
      <w:bookmarkEnd w:id="3"/>
      <w:r>
        <w:rPr>
          <w:szCs w:val="24"/>
          <w:lang w:eastAsia="en-US"/>
        </w:rPr>
        <w:t>with</w:t>
      </w:r>
      <w:r w:rsidRPr="00C87B7C">
        <w:rPr>
          <w:szCs w:val="24"/>
          <w:lang w:eastAsia="en-US"/>
        </w:rPr>
        <w:t xml:space="preserve"> stroke risk is unclear. </w:t>
      </w:r>
    </w:p>
    <w:p w:rsidR="00A83E08" w:rsidRDefault="00A83E08" w:rsidP="009A6306">
      <w:pPr>
        <w:spacing w:after="0" w:line="240" w:lineRule="auto"/>
        <w:jc w:val="both"/>
        <w:rPr>
          <w:szCs w:val="24"/>
          <w:lang w:eastAsia="en-US"/>
        </w:rPr>
      </w:pPr>
      <w:r w:rsidRPr="002619D0">
        <w:rPr>
          <w:szCs w:val="24"/>
          <w:lang w:val="en-GB"/>
        </w:rPr>
        <w:t xml:space="preserve">Aim: To </w:t>
      </w:r>
      <w:r>
        <w:rPr>
          <w:szCs w:val="24"/>
          <w:lang w:val="en-GB"/>
        </w:rPr>
        <w:t xml:space="preserve">examine </w:t>
      </w:r>
      <w:r w:rsidRPr="00C87B7C">
        <w:rPr>
          <w:szCs w:val="24"/>
          <w:lang w:eastAsia="en-US"/>
        </w:rPr>
        <w:t>the individual and joint effects of healthy lifestyle factors and antihypertensive treatment on total and type-specific stroke risk among</w:t>
      </w:r>
      <w:r w:rsidRPr="00C87B7C">
        <w:rPr>
          <w:b/>
          <w:szCs w:val="24"/>
          <w:lang w:eastAsia="en-US"/>
        </w:rPr>
        <w:t xml:space="preserve"> </w:t>
      </w:r>
      <w:r w:rsidRPr="00C87B7C">
        <w:rPr>
          <w:szCs w:val="24"/>
          <w:lang w:eastAsia="en-US"/>
        </w:rPr>
        <w:t xml:space="preserve">36,686 Finnish participants who were 25 to 74 years </w:t>
      </w:r>
      <w:r>
        <w:rPr>
          <w:szCs w:val="24"/>
          <w:lang w:eastAsia="en-US"/>
        </w:rPr>
        <w:t xml:space="preserve">old </w:t>
      </w:r>
      <w:r w:rsidRPr="00C87B7C">
        <w:rPr>
          <w:szCs w:val="24"/>
          <w:lang w:eastAsia="en-US"/>
        </w:rPr>
        <w:t>and free of coronary heart disease and stroke at baseline.</w:t>
      </w:r>
      <w:r>
        <w:rPr>
          <w:szCs w:val="24"/>
          <w:lang w:eastAsia="en-US"/>
        </w:rPr>
        <w:t xml:space="preserve"> </w:t>
      </w:r>
    </w:p>
    <w:p w:rsidR="009A6306" w:rsidRDefault="00A83E08" w:rsidP="009A6306">
      <w:pPr>
        <w:autoSpaceDE w:val="0"/>
        <w:autoSpaceDN w:val="0"/>
        <w:adjustRightInd w:val="0"/>
        <w:spacing w:after="0" w:line="240" w:lineRule="auto"/>
        <w:jc w:val="both"/>
        <w:rPr>
          <w:szCs w:val="24"/>
          <w:lang w:val="en-GB"/>
        </w:rPr>
      </w:pPr>
      <w:r>
        <w:rPr>
          <w:szCs w:val="24"/>
          <w:lang w:val="en-GB"/>
        </w:rPr>
        <w:t xml:space="preserve">Methods: </w:t>
      </w:r>
      <w:r w:rsidRPr="002619D0">
        <w:rPr>
          <w:szCs w:val="24"/>
          <w:lang w:val="en-GB"/>
        </w:rPr>
        <w:t xml:space="preserve">Baseline measurement of lifestyle </w:t>
      </w:r>
      <w:r>
        <w:rPr>
          <w:szCs w:val="24"/>
          <w:lang w:val="en-GB"/>
        </w:rPr>
        <w:t xml:space="preserve">indicators </w:t>
      </w:r>
      <w:r w:rsidRPr="002619D0">
        <w:rPr>
          <w:szCs w:val="24"/>
          <w:lang w:val="en-GB"/>
        </w:rPr>
        <w:t xml:space="preserve">including smoking, body mass index, physical activity during occupation, commuting and leisure time, alcohol consumption, and vegetable consumption were used to predict incident stroke. </w:t>
      </w:r>
    </w:p>
    <w:p w:rsidR="00A83E08" w:rsidRDefault="00A83E08" w:rsidP="009A6306">
      <w:pPr>
        <w:autoSpaceDE w:val="0"/>
        <w:autoSpaceDN w:val="0"/>
        <w:adjustRightInd w:val="0"/>
        <w:spacing w:after="0" w:line="240" w:lineRule="auto"/>
        <w:jc w:val="both"/>
        <w:rPr>
          <w:b/>
          <w:color w:val="000000"/>
          <w:szCs w:val="24"/>
        </w:rPr>
      </w:pPr>
      <w:r w:rsidRPr="00142C84">
        <w:rPr>
          <w:szCs w:val="24"/>
        </w:rPr>
        <w:t xml:space="preserve">The study population was classified into </w:t>
      </w:r>
      <w:r>
        <w:rPr>
          <w:szCs w:val="24"/>
        </w:rPr>
        <w:t>five</w:t>
      </w:r>
      <w:r w:rsidRPr="00142C84">
        <w:rPr>
          <w:szCs w:val="24"/>
        </w:rPr>
        <w:t xml:space="preserve"> groups according to their BP status at baseline: normotensive participants, hypertensive people unaware of their hypertensive status and untreated, hypertensive people aware of their hypertensive status but untreated, hypertensive patients treated with antihypertensive drugs and controlled, and hypertensive patients treated with antihypertensive drugs but not controlled.</w:t>
      </w:r>
    </w:p>
    <w:p w:rsidR="00A83E08" w:rsidRDefault="00A83E08" w:rsidP="009A6306">
      <w:pPr>
        <w:spacing w:after="0" w:line="240" w:lineRule="auto"/>
        <w:jc w:val="both"/>
        <w:rPr>
          <w:szCs w:val="24"/>
          <w:lang w:val="en-GB"/>
        </w:rPr>
      </w:pPr>
      <w:r w:rsidRPr="00142C84">
        <w:rPr>
          <w:szCs w:val="24"/>
          <w:lang w:eastAsia="en-US"/>
        </w:rPr>
        <w:t xml:space="preserve">The Cox proportional hazards model was used to </w:t>
      </w:r>
      <w:r w:rsidRPr="00142C84">
        <w:rPr>
          <w:iCs/>
          <w:szCs w:val="24"/>
        </w:rPr>
        <w:t>evaluate the association</w:t>
      </w:r>
      <w:r>
        <w:rPr>
          <w:iCs/>
          <w:szCs w:val="24"/>
        </w:rPr>
        <w:t>s</w:t>
      </w:r>
      <w:r w:rsidRPr="00142C84">
        <w:rPr>
          <w:iCs/>
          <w:szCs w:val="24"/>
        </w:rPr>
        <w:t xml:space="preserve"> between </w:t>
      </w:r>
      <w:r w:rsidRPr="00142C84">
        <w:rPr>
          <w:szCs w:val="24"/>
        </w:rPr>
        <w:t>healthy</w:t>
      </w:r>
      <w:r w:rsidRPr="00142C84" w:rsidDel="00AB1760">
        <w:rPr>
          <w:iCs/>
          <w:szCs w:val="24"/>
        </w:rPr>
        <w:t xml:space="preserve"> </w:t>
      </w:r>
      <w:r w:rsidRPr="00142C84">
        <w:rPr>
          <w:iCs/>
          <w:szCs w:val="24"/>
        </w:rPr>
        <w:t xml:space="preserve">lifestyle factors and hypertension subgroups </w:t>
      </w:r>
      <w:r w:rsidRPr="00142C84">
        <w:rPr>
          <w:szCs w:val="24"/>
        </w:rPr>
        <w:t>with stroke risk</w:t>
      </w:r>
      <w:r w:rsidRPr="00142C84">
        <w:rPr>
          <w:szCs w:val="24"/>
          <w:lang w:eastAsia="en-US"/>
        </w:rPr>
        <w:t>.</w:t>
      </w:r>
      <w:r>
        <w:rPr>
          <w:szCs w:val="24"/>
          <w:lang w:eastAsia="en-US"/>
        </w:rPr>
        <w:t xml:space="preserve"> </w:t>
      </w:r>
      <w:r w:rsidRPr="002619D0">
        <w:rPr>
          <w:szCs w:val="24"/>
          <w:lang w:val="en-GB"/>
        </w:rPr>
        <w:t xml:space="preserve">Incidence of stroke </w:t>
      </w:r>
      <w:r w:rsidRPr="002619D0">
        <w:rPr>
          <w:szCs w:val="24"/>
        </w:rPr>
        <w:t xml:space="preserve">was obtained through computerized register linkage </w:t>
      </w:r>
      <w:r w:rsidRPr="002619D0">
        <w:rPr>
          <w:szCs w:val="24"/>
          <w:lang w:val="en-GB"/>
        </w:rPr>
        <w:t xml:space="preserve">from the National Hospital Discharge Register and the Finnish Death Register. </w:t>
      </w:r>
    </w:p>
    <w:p w:rsidR="009A6306" w:rsidRDefault="00A83E08" w:rsidP="009A6306">
      <w:pPr>
        <w:spacing w:after="0" w:line="240" w:lineRule="auto"/>
        <w:jc w:val="both"/>
        <w:rPr>
          <w:szCs w:val="24"/>
          <w:lang w:eastAsia="en-US"/>
        </w:rPr>
      </w:pPr>
      <w:r w:rsidRPr="002619D0">
        <w:rPr>
          <w:szCs w:val="24"/>
          <w:lang w:val="en-GB"/>
        </w:rPr>
        <w:t xml:space="preserve">Results: </w:t>
      </w:r>
      <w:r w:rsidRPr="00C87B7C">
        <w:rPr>
          <w:szCs w:val="24"/>
          <w:lang w:eastAsia="en-US"/>
        </w:rPr>
        <w:t>During a mean follow-up of 13.7 years, 1,478 people developed an incident stroke event (1,167 ischemic and 311 hemorrhagic).</w:t>
      </w:r>
      <w:r>
        <w:rPr>
          <w:szCs w:val="24"/>
          <w:lang w:eastAsia="en-US"/>
        </w:rPr>
        <w:t xml:space="preserve"> </w:t>
      </w:r>
      <w:r w:rsidRPr="00C87B7C">
        <w:rPr>
          <w:szCs w:val="24"/>
          <w:lang w:eastAsia="en-US"/>
        </w:rPr>
        <w:t>The risk of stroke w</w:t>
      </w:r>
      <w:r>
        <w:rPr>
          <w:szCs w:val="24"/>
          <w:lang w:eastAsia="en-US"/>
        </w:rPr>
        <w:t>as</w:t>
      </w:r>
      <w:r w:rsidRPr="00C87B7C">
        <w:rPr>
          <w:szCs w:val="24"/>
          <w:lang w:eastAsia="en-US"/>
        </w:rPr>
        <w:t xml:space="preserve"> significantly decreased in people adhered to </w:t>
      </w:r>
      <w:r>
        <w:rPr>
          <w:szCs w:val="24"/>
          <w:lang w:eastAsia="en-US"/>
        </w:rPr>
        <w:t>≥</w:t>
      </w:r>
      <w:r w:rsidRPr="00C87B7C">
        <w:rPr>
          <w:szCs w:val="24"/>
          <w:lang w:eastAsia="en-US"/>
        </w:rPr>
        <w:t xml:space="preserve">3 healthy lifestyle factors </w:t>
      </w:r>
    </w:p>
    <w:p w:rsidR="00A83E08" w:rsidRDefault="00A83E08" w:rsidP="009A6306">
      <w:pPr>
        <w:spacing w:after="0" w:line="240" w:lineRule="auto"/>
        <w:jc w:val="both"/>
        <w:rPr>
          <w:szCs w:val="24"/>
          <w:lang w:eastAsia="en-US"/>
        </w:rPr>
      </w:pPr>
      <w:r>
        <w:rPr>
          <w:szCs w:val="24"/>
          <w:lang w:eastAsia="en-US"/>
        </w:rPr>
        <w:t>(</w:t>
      </w:r>
      <w:proofErr w:type="gramStart"/>
      <w:r w:rsidRPr="00142C84">
        <w:rPr>
          <w:szCs w:val="24"/>
        </w:rPr>
        <w:t>never</w:t>
      </w:r>
      <w:proofErr w:type="gramEnd"/>
      <w:r w:rsidRPr="00142C84">
        <w:rPr>
          <w:szCs w:val="24"/>
        </w:rPr>
        <w:t xml:space="preserve"> smoking, normal </w:t>
      </w:r>
      <w:r>
        <w:rPr>
          <w:szCs w:val="24"/>
        </w:rPr>
        <w:t>weight</w:t>
      </w:r>
      <w:r w:rsidRPr="00142C84">
        <w:rPr>
          <w:szCs w:val="24"/>
          <w:lang w:eastAsia="en-US"/>
        </w:rPr>
        <w:t>,</w:t>
      </w:r>
      <w:r w:rsidRPr="00142C84">
        <w:rPr>
          <w:szCs w:val="24"/>
        </w:rPr>
        <w:t xml:space="preserve"> moderate/high level of physical activity, vegetable consumption ≥3 times/week, and light/moderate alcohol drinking)</w:t>
      </w:r>
      <w:r>
        <w:rPr>
          <w:szCs w:val="24"/>
        </w:rPr>
        <w:t xml:space="preserve"> </w:t>
      </w:r>
      <w:r w:rsidRPr="00C87B7C">
        <w:rPr>
          <w:szCs w:val="24"/>
          <w:lang w:eastAsia="en-US"/>
        </w:rPr>
        <w:t>compared with those adhered to &lt;3 healthy lifestyle factors and this association was present among participants with different hypertensive status.</w:t>
      </w:r>
      <w:r>
        <w:rPr>
          <w:szCs w:val="24"/>
          <w:lang w:eastAsia="en-US"/>
        </w:rPr>
        <w:t xml:space="preserve"> </w:t>
      </w:r>
      <w:r w:rsidRPr="00C87B7C">
        <w:rPr>
          <w:szCs w:val="24"/>
          <w:lang w:eastAsia="en-US"/>
        </w:rPr>
        <w:t>The risk of stroke w</w:t>
      </w:r>
      <w:r>
        <w:rPr>
          <w:szCs w:val="24"/>
          <w:lang w:eastAsia="en-US"/>
        </w:rPr>
        <w:t>as</w:t>
      </w:r>
      <w:r w:rsidRPr="00C87B7C">
        <w:rPr>
          <w:szCs w:val="24"/>
          <w:lang w:eastAsia="en-US"/>
        </w:rPr>
        <w:t xml:space="preserve"> significantly </w:t>
      </w:r>
      <w:r w:rsidRPr="00D96DE9">
        <w:rPr>
          <w:szCs w:val="24"/>
          <w:lang w:eastAsia="en-US"/>
        </w:rPr>
        <w:t xml:space="preserve">increased in all hypertensive subgroups compared with </w:t>
      </w:r>
      <w:r>
        <w:rPr>
          <w:szCs w:val="24"/>
          <w:lang w:eastAsia="en-US"/>
        </w:rPr>
        <w:t xml:space="preserve">the </w:t>
      </w:r>
      <w:r w:rsidRPr="00D96DE9">
        <w:rPr>
          <w:szCs w:val="24"/>
          <w:lang w:eastAsia="en-US"/>
        </w:rPr>
        <w:t xml:space="preserve">normotensive group. </w:t>
      </w:r>
      <w:r w:rsidRPr="00C87B7C">
        <w:rPr>
          <w:szCs w:val="24"/>
          <w:lang w:eastAsia="en-US"/>
        </w:rPr>
        <w:t xml:space="preserve">Compared with </w:t>
      </w:r>
      <w:r w:rsidRPr="00C87B7C">
        <w:rPr>
          <w:szCs w:val="24"/>
        </w:rPr>
        <w:t>hypertensive</w:t>
      </w:r>
      <w:r w:rsidRPr="00C87B7C">
        <w:rPr>
          <w:szCs w:val="24"/>
          <w:lang w:eastAsia="en-US"/>
        </w:rPr>
        <w:t xml:space="preserve"> subjects </w:t>
      </w:r>
      <w:r>
        <w:rPr>
          <w:szCs w:val="24"/>
          <w:lang w:eastAsia="en-US"/>
        </w:rPr>
        <w:t xml:space="preserve">who did not </w:t>
      </w:r>
      <w:r w:rsidRPr="00C87B7C">
        <w:rPr>
          <w:szCs w:val="24"/>
          <w:lang w:eastAsia="en-US"/>
        </w:rPr>
        <w:t>us</w:t>
      </w:r>
      <w:r>
        <w:rPr>
          <w:szCs w:val="24"/>
          <w:lang w:eastAsia="en-US"/>
        </w:rPr>
        <w:t>e</w:t>
      </w:r>
      <w:r w:rsidRPr="00C87B7C">
        <w:rPr>
          <w:szCs w:val="24"/>
          <w:lang w:eastAsia="en-US"/>
        </w:rPr>
        <w:t xml:space="preserve"> antihypertensive drug</w:t>
      </w:r>
      <w:r>
        <w:rPr>
          <w:szCs w:val="24"/>
          <w:lang w:eastAsia="en-US"/>
        </w:rPr>
        <w:t>s</w:t>
      </w:r>
      <w:r w:rsidRPr="00C87B7C">
        <w:rPr>
          <w:szCs w:val="24"/>
          <w:lang w:eastAsia="en-US"/>
        </w:rPr>
        <w:t xml:space="preserve"> </w:t>
      </w:r>
      <w:r>
        <w:rPr>
          <w:szCs w:val="24"/>
          <w:lang w:eastAsia="en-US"/>
        </w:rPr>
        <w:t xml:space="preserve">and were </w:t>
      </w:r>
      <w:r w:rsidRPr="00C87B7C">
        <w:rPr>
          <w:szCs w:val="24"/>
          <w:lang w:eastAsia="en-US"/>
        </w:rPr>
        <w:t xml:space="preserve">adhered to </w:t>
      </w:r>
      <w:r>
        <w:rPr>
          <w:szCs w:val="24"/>
          <w:lang w:eastAsia="en-US"/>
        </w:rPr>
        <w:t>≥</w:t>
      </w:r>
      <w:r w:rsidRPr="00C87B7C">
        <w:rPr>
          <w:szCs w:val="24"/>
          <w:lang w:eastAsia="en-US"/>
        </w:rPr>
        <w:t>3 healthy lifestyle factors, the</w:t>
      </w:r>
      <w:r w:rsidRPr="00C87B7C">
        <w:rPr>
          <w:szCs w:val="24"/>
        </w:rPr>
        <w:t xml:space="preserve"> </w:t>
      </w:r>
      <w:r w:rsidRPr="00C87B7C">
        <w:rPr>
          <w:szCs w:val="24"/>
          <w:lang w:eastAsia="en-US"/>
        </w:rPr>
        <w:t>multivariable-adjusted hazard ratios in</w:t>
      </w:r>
      <w:r w:rsidRPr="00C87B7C">
        <w:rPr>
          <w:szCs w:val="24"/>
        </w:rPr>
        <w:t xml:space="preserve"> </w:t>
      </w:r>
      <w:r w:rsidRPr="00C87B7C">
        <w:rPr>
          <w:szCs w:val="24"/>
          <w:lang w:eastAsia="en-US"/>
        </w:rPr>
        <w:t xml:space="preserve">hypertensive subjects </w:t>
      </w:r>
      <w:r>
        <w:rPr>
          <w:szCs w:val="24"/>
          <w:lang w:eastAsia="en-US"/>
        </w:rPr>
        <w:t xml:space="preserve">who used </w:t>
      </w:r>
      <w:r w:rsidRPr="00C87B7C">
        <w:rPr>
          <w:szCs w:val="24"/>
          <w:lang w:eastAsia="en-US"/>
        </w:rPr>
        <w:t xml:space="preserve">antihypertensive </w:t>
      </w:r>
      <w:r>
        <w:rPr>
          <w:szCs w:val="24"/>
          <w:lang w:eastAsia="en-US"/>
        </w:rPr>
        <w:t xml:space="preserve">drugs and were </w:t>
      </w:r>
      <w:r w:rsidRPr="00C87B7C">
        <w:rPr>
          <w:szCs w:val="24"/>
          <w:lang w:eastAsia="en-US"/>
        </w:rPr>
        <w:t xml:space="preserve">adhered to &lt;3 healthy lifestyle factors were 1.39 (95% CI 1.04-1.86) for total stroke, 1.42 (1.03-1.97) for ischemic stroke, 1.37 (0.72-2.58) for hemorrhagic stroke in men, and 2.27 (1.71-3.01) for total stroke, 2.31 (1.69-3.16) for ischemic stroke, 2.21 (1.16-4.23) for hemorrhagic stroke in women, respectively. Only hypertensive men but not women </w:t>
      </w:r>
      <w:r>
        <w:rPr>
          <w:szCs w:val="24"/>
          <w:lang w:eastAsia="en-US"/>
        </w:rPr>
        <w:t xml:space="preserve">who used antihypertensive drugs and were </w:t>
      </w:r>
      <w:r w:rsidRPr="00211863">
        <w:rPr>
          <w:szCs w:val="24"/>
          <w:lang w:eastAsia="en-US"/>
        </w:rPr>
        <w:t xml:space="preserve">adhered to </w:t>
      </w:r>
      <w:r>
        <w:rPr>
          <w:szCs w:val="24"/>
          <w:lang w:eastAsia="en-US"/>
        </w:rPr>
        <w:t>≥</w:t>
      </w:r>
      <w:r w:rsidRPr="00211863">
        <w:rPr>
          <w:szCs w:val="24"/>
          <w:lang w:eastAsia="en-US"/>
        </w:rPr>
        <w:t>3 healthy lifestyle factors had decreased risk</w:t>
      </w:r>
      <w:r>
        <w:rPr>
          <w:szCs w:val="24"/>
          <w:lang w:eastAsia="en-US"/>
        </w:rPr>
        <w:t>s</w:t>
      </w:r>
      <w:r w:rsidRPr="00211863">
        <w:rPr>
          <w:szCs w:val="24"/>
          <w:lang w:eastAsia="en-US"/>
        </w:rPr>
        <w:t xml:space="preserve"> of total and ischemic stroke compared with </w:t>
      </w:r>
      <w:r>
        <w:rPr>
          <w:szCs w:val="24"/>
          <w:lang w:eastAsia="en-US"/>
        </w:rPr>
        <w:t xml:space="preserve">those who did not use antihypertensive drugs and were </w:t>
      </w:r>
      <w:r w:rsidRPr="00211863">
        <w:rPr>
          <w:szCs w:val="24"/>
          <w:lang w:eastAsia="en-US"/>
        </w:rPr>
        <w:t>adhered to &lt;3 healthy lifestyle factors.</w:t>
      </w:r>
      <w:r>
        <w:rPr>
          <w:szCs w:val="24"/>
          <w:lang w:eastAsia="en-US"/>
        </w:rPr>
        <w:t xml:space="preserve"> </w:t>
      </w:r>
    </w:p>
    <w:p w:rsidR="00A83E08" w:rsidRPr="00211863" w:rsidRDefault="00A83E08" w:rsidP="009A6306">
      <w:pPr>
        <w:spacing w:after="0" w:line="240" w:lineRule="auto"/>
        <w:jc w:val="both"/>
        <w:rPr>
          <w:szCs w:val="24"/>
          <w:lang w:eastAsia="en-US"/>
        </w:rPr>
      </w:pPr>
      <w:r w:rsidRPr="00994B99">
        <w:rPr>
          <w:szCs w:val="24"/>
          <w:lang w:eastAsia="en-US"/>
        </w:rPr>
        <w:t>Conclusions</w:t>
      </w:r>
      <w:r>
        <w:rPr>
          <w:b/>
          <w:szCs w:val="24"/>
          <w:lang w:eastAsia="en-US"/>
        </w:rPr>
        <w:t>:</w:t>
      </w:r>
      <w:r w:rsidRPr="00211863">
        <w:rPr>
          <w:b/>
          <w:i/>
          <w:szCs w:val="24"/>
          <w:lang w:eastAsia="en-US"/>
        </w:rPr>
        <w:t xml:space="preserve"> </w:t>
      </w:r>
      <w:r w:rsidRPr="00211863">
        <w:rPr>
          <w:szCs w:val="24"/>
        </w:rPr>
        <w:t>T</w:t>
      </w:r>
      <w:r w:rsidRPr="00211863">
        <w:rPr>
          <w:bCs/>
          <w:szCs w:val="24"/>
        </w:rPr>
        <w:t xml:space="preserve">he present study demonstrates </w:t>
      </w:r>
      <w:r w:rsidRPr="0056384C">
        <w:rPr>
          <w:szCs w:val="24"/>
          <w:lang w:eastAsia="en-US"/>
        </w:rPr>
        <w:t xml:space="preserve">our study demonstrates that </w:t>
      </w:r>
      <w:r>
        <w:rPr>
          <w:szCs w:val="24"/>
          <w:lang w:eastAsia="en-US"/>
        </w:rPr>
        <w:t xml:space="preserve">a </w:t>
      </w:r>
      <w:r w:rsidRPr="0056384C">
        <w:rPr>
          <w:szCs w:val="24"/>
          <w:lang w:eastAsia="en-US"/>
        </w:rPr>
        <w:t>healthy lifestyle significantly decrease</w:t>
      </w:r>
      <w:r>
        <w:rPr>
          <w:szCs w:val="24"/>
          <w:lang w:eastAsia="en-US"/>
        </w:rPr>
        <w:t>s</w:t>
      </w:r>
      <w:r w:rsidRPr="0056384C">
        <w:rPr>
          <w:szCs w:val="24"/>
          <w:lang w:eastAsia="en-US"/>
        </w:rPr>
        <w:t xml:space="preserve"> the risks</w:t>
      </w:r>
      <w:r w:rsidRPr="0056384C">
        <w:rPr>
          <w:szCs w:val="24"/>
        </w:rPr>
        <w:t xml:space="preserve"> </w:t>
      </w:r>
      <w:r w:rsidRPr="0056384C">
        <w:rPr>
          <w:szCs w:val="24"/>
          <w:lang w:eastAsia="en-US"/>
        </w:rPr>
        <w:t xml:space="preserve">of total, ischemic and hemorrhagic stroke in different hypertensive status in both men and women. </w:t>
      </w:r>
      <w:r>
        <w:rPr>
          <w:bCs/>
          <w:szCs w:val="24"/>
        </w:rPr>
        <w:t>A</w:t>
      </w:r>
      <w:r w:rsidRPr="00211863">
        <w:rPr>
          <w:bCs/>
          <w:szCs w:val="24"/>
        </w:rPr>
        <w:t xml:space="preserve"> healthy lifestyle may be more effective in preventing stroke than antihypertensive treatment in hypertensive subjects</w:t>
      </w:r>
      <w:bookmarkStart w:id="4" w:name="OLE_LINK41"/>
      <w:bookmarkStart w:id="5" w:name="OLE_LINK42"/>
      <w:r w:rsidRPr="00211863">
        <w:rPr>
          <w:szCs w:val="24"/>
          <w:lang w:eastAsia="en-US"/>
        </w:rPr>
        <w:t>.</w:t>
      </w:r>
    </w:p>
    <w:bookmarkEnd w:id="4"/>
    <w:bookmarkEnd w:id="5"/>
    <w:p w:rsidR="009A6306" w:rsidRPr="00211863" w:rsidRDefault="009A6306" w:rsidP="009A6306">
      <w:pPr>
        <w:spacing w:after="0" w:line="240" w:lineRule="auto"/>
        <w:jc w:val="both"/>
        <w:rPr>
          <w:szCs w:val="24"/>
          <w:lang w:eastAsia="en-US"/>
        </w:rPr>
      </w:pPr>
    </w:p>
    <w:sectPr w:rsidR="009A6306" w:rsidRPr="00211863" w:rsidSect="009A6306">
      <w:headerReference w:type="default" r:id="rId8"/>
      <w:pgSz w:w="11907" w:h="16839" w:code="9"/>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28" w:rsidRDefault="00406228" w:rsidP="00406228">
      <w:pPr>
        <w:spacing w:after="0" w:line="240" w:lineRule="auto"/>
      </w:pPr>
      <w:r>
        <w:separator/>
      </w:r>
    </w:p>
  </w:endnote>
  <w:endnote w:type="continuationSeparator" w:id="0">
    <w:p w:rsidR="00406228" w:rsidRDefault="00406228" w:rsidP="0040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fa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28" w:rsidRDefault="00406228" w:rsidP="00406228">
      <w:pPr>
        <w:spacing w:after="0" w:line="240" w:lineRule="auto"/>
      </w:pPr>
      <w:r>
        <w:separator/>
      </w:r>
    </w:p>
  </w:footnote>
  <w:footnote w:type="continuationSeparator" w:id="0">
    <w:p w:rsidR="00406228" w:rsidRDefault="00406228" w:rsidP="0040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28" w:rsidRDefault="00406228" w:rsidP="00406228">
    <w:pPr>
      <w:pStyle w:val="Header"/>
    </w:pPr>
    <w:r>
      <w:t>3093</w:t>
    </w:r>
  </w:p>
  <w:p w:rsidR="00406228" w:rsidRDefault="00406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10D4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E6C5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F85A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4478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7E5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DC36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B0C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498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8844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C2D7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D8"/>
    <w:rsid w:val="000007D1"/>
    <w:rsid w:val="00003D32"/>
    <w:rsid w:val="000045D4"/>
    <w:rsid w:val="000114E0"/>
    <w:rsid w:val="0001352E"/>
    <w:rsid w:val="000155C3"/>
    <w:rsid w:val="00021006"/>
    <w:rsid w:val="000221BC"/>
    <w:rsid w:val="00024200"/>
    <w:rsid w:val="000254B8"/>
    <w:rsid w:val="00027363"/>
    <w:rsid w:val="0003022F"/>
    <w:rsid w:val="00033E71"/>
    <w:rsid w:val="00034DE6"/>
    <w:rsid w:val="00041203"/>
    <w:rsid w:val="00041B45"/>
    <w:rsid w:val="00042C8B"/>
    <w:rsid w:val="000478E2"/>
    <w:rsid w:val="00056D95"/>
    <w:rsid w:val="000628CA"/>
    <w:rsid w:val="00064065"/>
    <w:rsid w:val="00066BDD"/>
    <w:rsid w:val="0006796F"/>
    <w:rsid w:val="00071021"/>
    <w:rsid w:val="0007239C"/>
    <w:rsid w:val="00075304"/>
    <w:rsid w:val="0007545E"/>
    <w:rsid w:val="00075B0C"/>
    <w:rsid w:val="0008387C"/>
    <w:rsid w:val="00083FA8"/>
    <w:rsid w:val="00084FD2"/>
    <w:rsid w:val="0009706B"/>
    <w:rsid w:val="000A0ABD"/>
    <w:rsid w:val="000A4743"/>
    <w:rsid w:val="000A4F02"/>
    <w:rsid w:val="000A5BB4"/>
    <w:rsid w:val="000B2134"/>
    <w:rsid w:val="000B2849"/>
    <w:rsid w:val="000B2916"/>
    <w:rsid w:val="000B3AA2"/>
    <w:rsid w:val="000C0C4A"/>
    <w:rsid w:val="000C13C6"/>
    <w:rsid w:val="000C4F4A"/>
    <w:rsid w:val="000D1DB7"/>
    <w:rsid w:val="000D500D"/>
    <w:rsid w:val="000D5923"/>
    <w:rsid w:val="000D6688"/>
    <w:rsid w:val="000D7FEF"/>
    <w:rsid w:val="000E20C5"/>
    <w:rsid w:val="000E5241"/>
    <w:rsid w:val="000E6D6D"/>
    <w:rsid w:val="000F03FA"/>
    <w:rsid w:val="000F3225"/>
    <w:rsid w:val="000F4033"/>
    <w:rsid w:val="000F4703"/>
    <w:rsid w:val="000F5D65"/>
    <w:rsid w:val="00100CF3"/>
    <w:rsid w:val="00102990"/>
    <w:rsid w:val="001044D8"/>
    <w:rsid w:val="001103D5"/>
    <w:rsid w:val="00111105"/>
    <w:rsid w:val="00113792"/>
    <w:rsid w:val="00113A3B"/>
    <w:rsid w:val="00115B25"/>
    <w:rsid w:val="0011799C"/>
    <w:rsid w:val="001228E2"/>
    <w:rsid w:val="00122A32"/>
    <w:rsid w:val="00132D82"/>
    <w:rsid w:val="00136061"/>
    <w:rsid w:val="00137A31"/>
    <w:rsid w:val="00140CDA"/>
    <w:rsid w:val="00142C84"/>
    <w:rsid w:val="00143762"/>
    <w:rsid w:val="00151981"/>
    <w:rsid w:val="001554AB"/>
    <w:rsid w:val="00164C24"/>
    <w:rsid w:val="00172845"/>
    <w:rsid w:val="00172A78"/>
    <w:rsid w:val="001744E4"/>
    <w:rsid w:val="00174805"/>
    <w:rsid w:val="00180CB9"/>
    <w:rsid w:val="00183428"/>
    <w:rsid w:val="001846AF"/>
    <w:rsid w:val="00184F41"/>
    <w:rsid w:val="00185B53"/>
    <w:rsid w:val="001873C8"/>
    <w:rsid w:val="001941F7"/>
    <w:rsid w:val="00195108"/>
    <w:rsid w:val="001A0082"/>
    <w:rsid w:val="001A0753"/>
    <w:rsid w:val="001A151A"/>
    <w:rsid w:val="001B3172"/>
    <w:rsid w:val="001B3607"/>
    <w:rsid w:val="001B3B5A"/>
    <w:rsid w:val="001B484D"/>
    <w:rsid w:val="001B693F"/>
    <w:rsid w:val="001B698D"/>
    <w:rsid w:val="001B771B"/>
    <w:rsid w:val="001C10B6"/>
    <w:rsid w:val="001C5966"/>
    <w:rsid w:val="001D0151"/>
    <w:rsid w:val="001D69A2"/>
    <w:rsid w:val="001D7007"/>
    <w:rsid w:val="001D735E"/>
    <w:rsid w:val="001E0CDD"/>
    <w:rsid w:val="001E3765"/>
    <w:rsid w:val="001E4C6E"/>
    <w:rsid w:val="001E73FA"/>
    <w:rsid w:val="001F09D1"/>
    <w:rsid w:val="001F192C"/>
    <w:rsid w:val="001F20AE"/>
    <w:rsid w:val="001F3084"/>
    <w:rsid w:val="001F462D"/>
    <w:rsid w:val="001F6A16"/>
    <w:rsid w:val="00201D84"/>
    <w:rsid w:val="00202597"/>
    <w:rsid w:val="00205F56"/>
    <w:rsid w:val="002077E2"/>
    <w:rsid w:val="00211863"/>
    <w:rsid w:val="00221248"/>
    <w:rsid w:val="002214EF"/>
    <w:rsid w:val="00222AE4"/>
    <w:rsid w:val="00223580"/>
    <w:rsid w:val="00224046"/>
    <w:rsid w:val="0022410D"/>
    <w:rsid w:val="002245FB"/>
    <w:rsid w:val="002306BC"/>
    <w:rsid w:val="00231042"/>
    <w:rsid w:val="00233E53"/>
    <w:rsid w:val="00234F8D"/>
    <w:rsid w:val="002479EF"/>
    <w:rsid w:val="002531D6"/>
    <w:rsid w:val="00253A65"/>
    <w:rsid w:val="00253B9D"/>
    <w:rsid w:val="00257160"/>
    <w:rsid w:val="002619D0"/>
    <w:rsid w:val="00262269"/>
    <w:rsid w:val="002642E8"/>
    <w:rsid w:val="00266408"/>
    <w:rsid w:val="00277871"/>
    <w:rsid w:val="002779D0"/>
    <w:rsid w:val="00283E24"/>
    <w:rsid w:val="00284A92"/>
    <w:rsid w:val="00284D92"/>
    <w:rsid w:val="00285AE4"/>
    <w:rsid w:val="00290411"/>
    <w:rsid w:val="00292F26"/>
    <w:rsid w:val="002A336A"/>
    <w:rsid w:val="002A53CA"/>
    <w:rsid w:val="002A5995"/>
    <w:rsid w:val="002A7B92"/>
    <w:rsid w:val="002B452D"/>
    <w:rsid w:val="002B581A"/>
    <w:rsid w:val="002C69E6"/>
    <w:rsid w:val="002C7330"/>
    <w:rsid w:val="002C7987"/>
    <w:rsid w:val="002D0040"/>
    <w:rsid w:val="002D17C3"/>
    <w:rsid w:val="002D3391"/>
    <w:rsid w:val="002E261A"/>
    <w:rsid w:val="002E3EF3"/>
    <w:rsid w:val="002E42F3"/>
    <w:rsid w:val="002E74CD"/>
    <w:rsid w:val="002F15C2"/>
    <w:rsid w:val="002F405A"/>
    <w:rsid w:val="002F4314"/>
    <w:rsid w:val="002F5AE0"/>
    <w:rsid w:val="002F6BFA"/>
    <w:rsid w:val="00301205"/>
    <w:rsid w:val="00303277"/>
    <w:rsid w:val="00303AAB"/>
    <w:rsid w:val="003040BC"/>
    <w:rsid w:val="00310C12"/>
    <w:rsid w:val="00312532"/>
    <w:rsid w:val="00317B1A"/>
    <w:rsid w:val="00321DC4"/>
    <w:rsid w:val="00324FD4"/>
    <w:rsid w:val="00326325"/>
    <w:rsid w:val="00332416"/>
    <w:rsid w:val="0033544D"/>
    <w:rsid w:val="00340007"/>
    <w:rsid w:val="00340CD9"/>
    <w:rsid w:val="003415A9"/>
    <w:rsid w:val="003434CB"/>
    <w:rsid w:val="00343E7F"/>
    <w:rsid w:val="003445E6"/>
    <w:rsid w:val="00347F0C"/>
    <w:rsid w:val="00350457"/>
    <w:rsid w:val="00352E0A"/>
    <w:rsid w:val="00353FF2"/>
    <w:rsid w:val="003550C5"/>
    <w:rsid w:val="003556FF"/>
    <w:rsid w:val="00355EB8"/>
    <w:rsid w:val="003572AE"/>
    <w:rsid w:val="00360F54"/>
    <w:rsid w:val="00363445"/>
    <w:rsid w:val="00365C2E"/>
    <w:rsid w:val="00366154"/>
    <w:rsid w:val="00374C01"/>
    <w:rsid w:val="00376983"/>
    <w:rsid w:val="003769DB"/>
    <w:rsid w:val="00377627"/>
    <w:rsid w:val="00377981"/>
    <w:rsid w:val="00380313"/>
    <w:rsid w:val="00383170"/>
    <w:rsid w:val="00390D89"/>
    <w:rsid w:val="003918D7"/>
    <w:rsid w:val="00391AC9"/>
    <w:rsid w:val="00393391"/>
    <w:rsid w:val="00393E6A"/>
    <w:rsid w:val="00395B71"/>
    <w:rsid w:val="003A08C9"/>
    <w:rsid w:val="003A1A2F"/>
    <w:rsid w:val="003A1BE4"/>
    <w:rsid w:val="003A538F"/>
    <w:rsid w:val="003B327C"/>
    <w:rsid w:val="003B54D8"/>
    <w:rsid w:val="003C2EBB"/>
    <w:rsid w:val="003C4BAA"/>
    <w:rsid w:val="003C64DE"/>
    <w:rsid w:val="003D1080"/>
    <w:rsid w:val="003D4146"/>
    <w:rsid w:val="003E0ACA"/>
    <w:rsid w:val="003F2C13"/>
    <w:rsid w:val="003F4DED"/>
    <w:rsid w:val="00400422"/>
    <w:rsid w:val="00406228"/>
    <w:rsid w:val="004070EB"/>
    <w:rsid w:val="0042026F"/>
    <w:rsid w:val="00420EB3"/>
    <w:rsid w:val="004251F3"/>
    <w:rsid w:val="0042542F"/>
    <w:rsid w:val="004307AF"/>
    <w:rsid w:val="0043342A"/>
    <w:rsid w:val="00436D1D"/>
    <w:rsid w:val="00436D9D"/>
    <w:rsid w:val="00442B0C"/>
    <w:rsid w:val="00442B76"/>
    <w:rsid w:val="0044614F"/>
    <w:rsid w:val="0045153A"/>
    <w:rsid w:val="0045403D"/>
    <w:rsid w:val="00454FA3"/>
    <w:rsid w:val="00460BA0"/>
    <w:rsid w:val="00460BAB"/>
    <w:rsid w:val="004622C4"/>
    <w:rsid w:val="0046302F"/>
    <w:rsid w:val="00463D45"/>
    <w:rsid w:val="004642D0"/>
    <w:rsid w:val="0046542F"/>
    <w:rsid w:val="00465D09"/>
    <w:rsid w:val="004712E0"/>
    <w:rsid w:val="004726A2"/>
    <w:rsid w:val="004735C0"/>
    <w:rsid w:val="00473F88"/>
    <w:rsid w:val="00474CA2"/>
    <w:rsid w:val="00476B7C"/>
    <w:rsid w:val="00476ECA"/>
    <w:rsid w:val="004819DC"/>
    <w:rsid w:val="00481BE4"/>
    <w:rsid w:val="00490934"/>
    <w:rsid w:val="00490EDF"/>
    <w:rsid w:val="00491185"/>
    <w:rsid w:val="00496A60"/>
    <w:rsid w:val="00497120"/>
    <w:rsid w:val="00497AE1"/>
    <w:rsid w:val="004A05C1"/>
    <w:rsid w:val="004A1597"/>
    <w:rsid w:val="004A3E6A"/>
    <w:rsid w:val="004A63AE"/>
    <w:rsid w:val="004A6F3A"/>
    <w:rsid w:val="004B06C5"/>
    <w:rsid w:val="004B1101"/>
    <w:rsid w:val="004B2DE8"/>
    <w:rsid w:val="004B3385"/>
    <w:rsid w:val="004B5E93"/>
    <w:rsid w:val="004B6058"/>
    <w:rsid w:val="004C4A09"/>
    <w:rsid w:val="004C528E"/>
    <w:rsid w:val="004C74D7"/>
    <w:rsid w:val="004D3687"/>
    <w:rsid w:val="004D4AFC"/>
    <w:rsid w:val="004E0DC0"/>
    <w:rsid w:val="004E138E"/>
    <w:rsid w:val="004E626E"/>
    <w:rsid w:val="004E6E9E"/>
    <w:rsid w:val="004F16F5"/>
    <w:rsid w:val="004F3BEC"/>
    <w:rsid w:val="004F4073"/>
    <w:rsid w:val="00500F3D"/>
    <w:rsid w:val="00504B13"/>
    <w:rsid w:val="0050773A"/>
    <w:rsid w:val="0051187B"/>
    <w:rsid w:val="00516D0C"/>
    <w:rsid w:val="005266D8"/>
    <w:rsid w:val="0053137B"/>
    <w:rsid w:val="005366EC"/>
    <w:rsid w:val="005376FB"/>
    <w:rsid w:val="00537EEE"/>
    <w:rsid w:val="00544DD3"/>
    <w:rsid w:val="00544E88"/>
    <w:rsid w:val="00545732"/>
    <w:rsid w:val="0055092B"/>
    <w:rsid w:val="0055409D"/>
    <w:rsid w:val="00554834"/>
    <w:rsid w:val="005550E4"/>
    <w:rsid w:val="00560ECF"/>
    <w:rsid w:val="00562038"/>
    <w:rsid w:val="00562093"/>
    <w:rsid w:val="0056384C"/>
    <w:rsid w:val="00565697"/>
    <w:rsid w:val="00565C80"/>
    <w:rsid w:val="005667E6"/>
    <w:rsid w:val="00567E3C"/>
    <w:rsid w:val="00571610"/>
    <w:rsid w:val="005728D1"/>
    <w:rsid w:val="0057336D"/>
    <w:rsid w:val="00574CC8"/>
    <w:rsid w:val="00577C97"/>
    <w:rsid w:val="00580696"/>
    <w:rsid w:val="005825B8"/>
    <w:rsid w:val="005856A7"/>
    <w:rsid w:val="00585ECD"/>
    <w:rsid w:val="005904EB"/>
    <w:rsid w:val="00593156"/>
    <w:rsid w:val="00593C3A"/>
    <w:rsid w:val="00596D06"/>
    <w:rsid w:val="00597655"/>
    <w:rsid w:val="005A77D5"/>
    <w:rsid w:val="005B0571"/>
    <w:rsid w:val="005B19E9"/>
    <w:rsid w:val="005B4FBE"/>
    <w:rsid w:val="005B7F97"/>
    <w:rsid w:val="005C0622"/>
    <w:rsid w:val="005C092C"/>
    <w:rsid w:val="005C2671"/>
    <w:rsid w:val="005C269F"/>
    <w:rsid w:val="005C4613"/>
    <w:rsid w:val="005D0AA9"/>
    <w:rsid w:val="005D0F51"/>
    <w:rsid w:val="005D11F8"/>
    <w:rsid w:val="005D5665"/>
    <w:rsid w:val="005E29B3"/>
    <w:rsid w:val="005E4642"/>
    <w:rsid w:val="005E4E87"/>
    <w:rsid w:val="005E771D"/>
    <w:rsid w:val="005F1762"/>
    <w:rsid w:val="005F2703"/>
    <w:rsid w:val="005F65BA"/>
    <w:rsid w:val="00602357"/>
    <w:rsid w:val="00605386"/>
    <w:rsid w:val="00607D9D"/>
    <w:rsid w:val="0061172B"/>
    <w:rsid w:val="0061398D"/>
    <w:rsid w:val="00615193"/>
    <w:rsid w:val="00615597"/>
    <w:rsid w:val="0062086D"/>
    <w:rsid w:val="00620E5D"/>
    <w:rsid w:val="00636E01"/>
    <w:rsid w:val="00637342"/>
    <w:rsid w:val="0064024E"/>
    <w:rsid w:val="00641359"/>
    <w:rsid w:val="00641962"/>
    <w:rsid w:val="00641FA5"/>
    <w:rsid w:val="00642D6F"/>
    <w:rsid w:val="006442BB"/>
    <w:rsid w:val="00644F7C"/>
    <w:rsid w:val="0064540E"/>
    <w:rsid w:val="00650DE4"/>
    <w:rsid w:val="00650E7C"/>
    <w:rsid w:val="00651822"/>
    <w:rsid w:val="00652849"/>
    <w:rsid w:val="00654D35"/>
    <w:rsid w:val="00655D30"/>
    <w:rsid w:val="00657C4E"/>
    <w:rsid w:val="00657FE1"/>
    <w:rsid w:val="006609A9"/>
    <w:rsid w:val="00666BF0"/>
    <w:rsid w:val="00667945"/>
    <w:rsid w:val="00670CEC"/>
    <w:rsid w:val="00671732"/>
    <w:rsid w:val="00676AB0"/>
    <w:rsid w:val="0068098B"/>
    <w:rsid w:val="00682ADE"/>
    <w:rsid w:val="00682E5E"/>
    <w:rsid w:val="00682F37"/>
    <w:rsid w:val="00684C3E"/>
    <w:rsid w:val="00685212"/>
    <w:rsid w:val="00690EFF"/>
    <w:rsid w:val="006926C6"/>
    <w:rsid w:val="00696908"/>
    <w:rsid w:val="00696E47"/>
    <w:rsid w:val="006A0D26"/>
    <w:rsid w:val="006A1ADB"/>
    <w:rsid w:val="006A2EFA"/>
    <w:rsid w:val="006A4E61"/>
    <w:rsid w:val="006A5718"/>
    <w:rsid w:val="006A57C1"/>
    <w:rsid w:val="006A681B"/>
    <w:rsid w:val="006A6EBE"/>
    <w:rsid w:val="006B7C8F"/>
    <w:rsid w:val="006C0692"/>
    <w:rsid w:val="006C0A3B"/>
    <w:rsid w:val="006C5B20"/>
    <w:rsid w:val="006C6EB7"/>
    <w:rsid w:val="006C7680"/>
    <w:rsid w:val="006D39AA"/>
    <w:rsid w:val="006D3A77"/>
    <w:rsid w:val="006D6C8E"/>
    <w:rsid w:val="006D6EAE"/>
    <w:rsid w:val="006E1E04"/>
    <w:rsid w:val="006E704E"/>
    <w:rsid w:val="006E7739"/>
    <w:rsid w:val="006E7C20"/>
    <w:rsid w:val="006F0654"/>
    <w:rsid w:val="006F0A34"/>
    <w:rsid w:val="006F0FD6"/>
    <w:rsid w:val="006F262C"/>
    <w:rsid w:val="006F2835"/>
    <w:rsid w:val="006F6F5C"/>
    <w:rsid w:val="007043BA"/>
    <w:rsid w:val="0071090F"/>
    <w:rsid w:val="00711DDD"/>
    <w:rsid w:val="0072069A"/>
    <w:rsid w:val="00724E3F"/>
    <w:rsid w:val="007258DD"/>
    <w:rsid w:val="00727618"/>
    <w:rsid w:val="00731B8A"/>
    <w:rsid w:val="00731C22"/>
    <w:rsid w:val="0073391B"/>
    <w:rsid w:val="00734C64"/>
    <w:rsid w:val="007361D0"/>
    <w:rsid w:val="007410A1"/>
    <w:rsid w:val="00745C25"/>
    <w:rsid w:val="007529F4"/>
    <w:rsid w:val="0075422E"/>
    <w:rsid w:val="0075638E"/>
    <w:rsid w:val="00762191"/>
    <w:rsid w:val="00763A75"/>
    <w:rsid w:val="00765101"/>
    <w:rsid w:val="00767645"/>
    <w:rsid w:val="00767769"/>
    <w:rsid w:val="00767D36"/>
    <w:rsid w:val="00771412"/>
    <w:rsid w:val="00773DDD"/>
    <w:rsid w:val="00784E45"/>
    <w:rsid w:val="007850F0"/>
    <w:rsid w:val="00785936"/>
    <w:rsid w:val="0078753E"/>
    <w:rsid w:val="007939C5"/>
    <w:rsid w:val="00793AD7"/>
    <w:rsid w:val="00795EB9"/>
    <w:rsid w:val="007A0FC1"/>
    <w:rsid w:val="007A12F7"/>
    <w:rsid w:val="007A3272"/>
    <w:rsid w:val="007A6DBB"/>
    <w:rsid w:val="007B17BB"/>
    <w:rsid w:val="007B4160"/>
    <w:rsid w:val="007B5A7B"/>
    <w:rsid w:val="007C37C3"/>
    <w:rsid w:val="007C527D"/>
    <w:rsid w:val="007C7347"/>
    <w:rsid w:val="007D69C6"/>
    <w:rsid w:val="007D6D81"/>
    <w:rsid w:val="007D7FAC"/>
    <w:rsid w:val="007E10AE"/>
    <w:rsid w:val="007F105B"/>
    <w:rsid w:val="007F398B"/>
    <w:rsid w:val="007F42D0"/>
    <w:rsid w:val="00802C79"/>
    <w:rsid w:val="00803C15"/>
    <w:rsid w:val="008053FA"/>
    <w:rsid w:val="00806D17"/>
    <w:rsid w:val="00812950"/>
    <w:rsid w:val="008202AD"/>
    <w:rsid w:val="00821A26"/>
    <w:rsid w:val="00822AEB"/>
    <w:rsid w:val="00835265"/>
    <w:rsid w:val="008357DA"/>
    <w:rsid w:val="0083581F"/>
    <w:rsid w:val="00837664"/>
    <w:rsid w:val="00837A79"/>
    <w:rsid w:val="00842206"/>
    <w:rsid w:val="008438ED"/>
    <w:rsid w:val="0085085A"/>
    <w:rsid w:val="00853BF3"/>
    <w:rsid w:val="0085595F"/>
    <w:rsid w:val="0085740C"/>
    <w:rsid w:val="008575C2"/>
    <w:rsid w:val="00862F33"/>
    <w:rsid w:val="00863C08"/>
    <w:rsid w:val="00865191"/>
    <w:rsid w:val="00865F8C"/>
    <w:rsid w:val="008661F3"/>
    <w:rsid w:val="00867D82"/>
    <w:rsid w:val="0087088D"/>
    <w:rsid w:val="00872F7A"/>
    <w:rsid w:val="008879D3"/>
    <w:rsid w:val="00893821"/>
    <w:rsid w:val="00896ED8"/>
    <w:rsid w:val="008A0145"/>
    <w:rsid w:val="008A1539"/>
    <w:rsid w:val="008A4D50"/>
    <w:rsid w:val="008B0554"/>
    <w:rsid w:val="008B36E2"/>
    <w:rsid w:val="008B4DAE"/>
    <w:rsid w:val="008B7B69"/>
    <w:rsid w:val="008C136A"/>
    <w:rsid w:val="008C6A58"/>
    <w:rsid w:val="008C7C41"/>
    <w:rsid w:val="008D1A99"/>
    <w:rsid w:val="008D3A82"/>
    <w:rsid w:val="008D5E31"/>
    <w:rsid w:val="008D6B0F"/>
    <w:rsid w:val="008D79EC"/>
    <w:rsid w:val="008E34F5"/>
    <w:rsid w:val="008E7444"/>
    <w:rsid w:val="008E7E4B"/>
    <w:rsid w:val="008F5D9E"/>
    <w:rsid w:val="008F7646"/>
    <w:rsid w:val="00901410"/>
    <w:rsid w:val="0090169C"/>
    <w:rsid w:val="00905640"/>
    <w:rsid w:val="0090593E"/>
    <w:rsid w:val="00907394"/>
    <w:rsid w:val="009107FE"/>
    <w:rsid w:val="0091199F"/>
    <w:rsid w:val="00916533"/>
    <w:rsid w:val="00916A21"/>
    <w:rsid w:val="0092067C"/>
    <w:rsid w:val="00923CE0"/>
    <w:rsid w:val="0092445A"/>
    <w:rsid w:val="009250DD"/>
    <w:rsid w:val="00926F9B"/>
    <w:rsid w:val="0093088F"/>
    <w:rsid w:val="00931FC9"/>
    <w:rsid w:val="009328A6"/>
    <w:rsid w:val="00933A28"/>
    <w:rsid w:val="00933CC6"/>
    <w:rsid w:val="00934B1A"/>
    <w:rsid w:val="009405F7"/>
    <w:rsid w:val="00941568"/>
    <w:rsid w:val="009417D8"/>
    <w:rsid w:val="00942EB7"/>
    <w:rsid w:val="00946EA3"/>
    <w:rsid w:val="009503C3"/>
    <w:rsid w:val="00957A69"/>
    <w:rsid w:val="00961E01"/>
    <w:rsid w:val="00963F21"/>
    <w:rsid w:val="009652DA"/>
    <w:rsid w:val="0096596B"/>
    <w:rsid w:val="00970798"/>
    <w:rsid w:val="0098001B"/>
    <w:rsid w:val="00980524"/>
    <w:rsid w:val="0098398B"/>
    <w:rsid w:val="00983F7B"/>
    <w:rsid w:val="00985799"/>
    <w:rsid w:val="0098638E"/>
    <w:rsid w:val="00990386"/>
    <w:rsid w:val="009906D0"/>
    <w:rsid w:val="00991361"/>
    <w:rsid w:val="00993E36"/>
    <w:rsid w:val="00994B99"/>
    <w:rsid w:val="00996C37"/>
    <w:rsid w:val="009A0733"/>
    <w:rsid w:val="009A169C"/>
    <w:rsid w:val="009A1B84"/>
    <w:rsid w:val="009A3AE6"/>
    <w:rsid w:val="009A435E"/>
    <w:rsid w:val="009A5FFA"/>
    <w:rsid w:val="009A6306"/>
    <w:rsid w:val="009A6B85"/>
    <w:rsid w:val="009A7259"/>
    <w:rsid w:val="009B117F"/>
    <w:rsid w:val="009B1BF3"/>
    <w:rsid w:val="009B287C"/>
    <w:rsid w:val="009B325B"/>
    <w:rsid w:val="009B68A9"/>
    <w:rsid w:val="009C17E3"/>
    <w:rsid w:val="009C2902"/>
    <w:rsid w:val="009C5F7C"/>
    <w:rsid w:val="009D13E5"/>
    <w:rsid w:val="009D2AB6"/>
    <w:rsid w:val="009E0202"/>
    <w:rsid w:val="009E07A2"/>
    <w:rsid w:val="009E0D46"/>
    <w:rsid w:val="009E1031"/>
    <w:rsid w:val="009E2651"/>
    <w:rsid w:val="009E7A8E"/>
    <w:rsid w:val="009E7D14"/>
    <w:rsid w:val="009F235A"/>
    <w:rsid w:val="009F2A65"/>
    <w:rsid w:val="009F676F"/>
    <w:rsid w:val="00A03C64"/>
    <w:rsid w:val="00A11D4A"/>
    <w:rsid w:val="00A1472D"/>
    <w:rsid w:val="00A2123F"/>
    <w:rsid w:val="00A223E9"/>
    <w:rsid w:val="00A22D66"/>
    <w:rsid w:val="00A22E37"/>
    <w:rsid w:val="00A24748"/>
    <w:rsid w:val="00A263B3"/>
    <w:rsid w:val="00A30569"/>
    <w:rsid w:val="00A344B9"/>
    <w:rsid w:val="00A36984"/>
    <w:rsid w:val="00A40475"/>
    <w:rsid w:val="00A40C4E"/>
    <w:rsid w:val="00A446A0"/>
    <w:rsid w:val="00A46181"/>
    <w:rsid w:val="00A469B0"/>
    <w:rsid w:val="00A5080E"/>
    <w:rsid w:val="00A54426"/>
    <w:rsid w:val="00A56076"/>
    <w:rsid w:val="00A564A3"/>
    <w:rsid w:val="00A61AD5"/>
    <w:rsid w:val="00A6300D"/>
    <w:rsid w:val="00A63726"/>
    <w:rsid w:val="00A65CA6"/>
    <w:rsid w:val="00A670AF"/>
    <w:rsid w:val="00A83E08"/>
    <w:rsid w:val="00A855CD"/>
    <w:rsid w:val="00A85BF1"/>
    <w:rsid w:val="00A86F86"/>
    <w:rsid w:val="00A923D9"/>
    <w:rsid w:val="00A94D16"/>
    <w:rsid w:val="00A9582C"/>
    <w:rsid w:val="00A959FB"/>
    <w:rsid w:val="00A9617F"/>
    <w:rsid w:val="00A974B9"/>
    <w:rsid w:val="00AA1E41"/>
    <w:rsid w:val="00AA3929"/>
    <w:rsid w:val="00AA4255"/>
    <w:rsid w:val="00AA4CB5"/>
    <w:rsid w:val="00AB0D20"/>
    <w:rsid w:val="00AB1760"/>
    <w:rsid w:val="00AB4EB5"/>
    <w:rsid w:val="00AB7910"/>
    <w:rsid w:val="00AC00BC"/>
    <w:rsid w:val="00AC2BED"/>
    <w:rsid w:val="00AC6BD8"/>
    <w:rsid w:val="00AC7654"/>
    <w:rsid w:val="00AD22F9"/>
    <w:rsid w:val="00AD60B9"/>
    <w:rsid w:val="00AE1FA6"/>
    <w:rsid w:val="00AE25FD"/>
    <w:rsid w:val="00AE2E08"/>
    <w:rsid w:val="00AF06B1"/>
    <w:rsid w:val="00AF1880"/>
    <w:rsid w:val="00B008DD"/>
    <w:rsid w:val="00B014D4"/>
    <w:rsid w:val="00B02C1B"/>
    <w:rsid w:val="00B036CB"/>
    <w:rsid w:val="00B047A8"/>
    <w:rsid w:val="00B10F82"/>
    <w:rsid w:val="00B12A1E"/>
    <w:rsid w:val="00B14091"/>
    <w:rsid w:val="00B1687C"/>
    <w:rsid w:val="00B23AE4"/>
    <w:rsid w:val="00B24B0D"/>
    <w:rsid w:val="00B317AC"/>
    <w:rsid w:val="00B335B8"/>
    <w:rsid w:val="00B33A98"/>
    <w:rsid w:val="00B34D1C"/>
    <w:rsid w:val="00B36631"/>
    <w:rsid w:val="00B41DC7"/>
    <w:rsid w:val="00B425E9"/>
    <w:rsid w:val="00B43ABE"/>
    <w:rsid w:val="00B447F2"/>
    <w:rsid w:val="00B4755B"/>
    <w:rsid w:val="00B47BD2"/>
    <w:rsid w:val="00B50C68"/>
    <w:rsid w:val="00B56028"/>
    <w:rsid w:val="00B57F44"/>
    <w:rsid w:val="00B6085E"/>
    <w:rsid w:val="00B622B8"/>
    <w:rsid w:val="00B71D0C"/>
    <w:rsid w:val="00B75C46"/>
    <w:rsid w:val="00B7602E"/>
    <w:rsid w:val="00B8038F"/>
    <w:rsid w:val="00B818AA"/>
    <w:rsid w:val="00B83337"/>
    <w:rsid w:val="00B846D4"/>
    <w:rsid w:val="00B92F19"/>
    <w:rsid w:val="00B93770"/>
    <w:rsid w:val="00BA1538"/>
    <w:rsid w:val="00BA4D1B"/>
    <w:rsid w:val="00BA6081"/>
    <w:rsid w:val="00BB32DE"/>
    <w:rsid w:val="00BB55B6"/>
    <w:rsid w:val="00BB6B49"/>
    <w:rsid w:val="00BC1EC2"/>
    <w:rsid w:val="00BC652D"/>
    <w:rsid w:val="00BC65C2"/>
    <w:rsid w:val="00BD02A6"/>
    <w:rsid w:val="00BD1AB8"/>
    <w:rsid w:val="00BD38F2"/>
    <w:rsid w:val="00BD4A59"/>
    <w:rsid w:val="00BD53CC"/>
    <w:rsid w:val="00BD5C98"/>
    <w:rsid w:val="00BE4503"/>
    <w:rsid w:val="00BE7F8A"/>
    <w:rsid w:val="00BF7A28"/>
    <w:rsid w:val="00C0717F"/>
    <w:rsid w:val="00C1212B"/>
    <w:rsid w:val="00C138EC"/>
    <w:rsid w:val="00C146DB"/>
    <w:rsid w:val="00C20AD0"/>
    <w:rsid w:val="00C236A0"/>
    <w:rsid w:val="00C23A12"/>
    <w:rsid w:val="00C24501"/>
    <w:rsid w:val="00C26488"/>
    <w:rsid w:val="00C26912"/>
    <w:rsid w:val="00C27DB3"/>
    <w:rsid w:val="00C32456"/>
    <w:rsid w:val="00C40FB2"/>
    <w:rsid w:val="00C41436"/>
    <w:rsid w:val="00C514EC"/>
    <w:rsid w:val="00C536B1"/>
    <w:rsid w:val="00C54B64"/>
    <w:rsid w:val="00C54F24"/>
    <w:rsid w:val="00C55899"/>
    <w:rsid w:val="00C55F8D"/>
    <w:rsid w:val="00C665AE"/>
    <w:rsid w:val="00C70C86"/>
    <w:rsid w:val="00C71CC1"/>
    <w:rsid w:val="00C72C22"/>
    <w:rsid w:val="00C72CB9"/>
    <w:rsid w:val="00C817B3"/>
    <w:rsid w:val="00C87B7C"/>
    <w:rsid w:val="00C93730"/>
    <w:rsid w:val="00C94400"/>
    <w:rsid w:val="00C97BFE"/>
    <w:rsid w:val="00CA1735"/>
    <w:rsid w:val="00CA6020"/>
    <w:rsid w:val="00CA77D9"/>
    <w:rsid w:val="00CB06AB"/>
    <w:rsid w:val="00CB246F"/>
    <w:rsid w:val="00CB2D9F"/>
    <w:rsid w:val="00CB439C"/>
    <w:rsid w:val="00CC19CC"/>
    <w:rsid w:val="00CC30C7"/>
    <w:rsid w:val="00CC54FB"/>
    <w:rsid w:val="00CC61DB"/>
    <w:rsid w:val="00CC6FFF"/>
    <w:rsid w:val="00CD3BB8"/>
    <w:rsid w:val="00CD5A7D"/>
    <w:rsid w:val="00CE1BE4"/>
    <w:rsid w:val="00CE239E"/>
    <w:rsid w:val="00CE335B"/>
    <w:rsid w:val="00CE7F2A"/>
    <w:rsid w:val="00CF206C"/>
    <w:rsid w:val="00CF3217"/>
    <w:rsid w:val="00CF739B"/>
    <w:rsid w:val="00D03D8A"/>
    <w:rsid w:val="00D03FA5"/>
    <w:rsid w:val="00D05B46"/>
    <w:rsid w:val="00D06F0F"/>
    <w:rsid w:val="00D143CF"/>
    <w:rsid w:val="00D1557F"/>
    <w:rsid w:val="00D20B79"/>
    <w:rsid w:val="00D21041"/>
    <w:rsid w:val="00D214D7"/>
    <w:rsid w:val="00D214D9"/>
    <w:rsid w:val="00D22C9B"/>
    <w:rsid w:val="00D22F3B"/>
    <w:rsid w:val="00D34990"/>
    <w:rsid w:val="00D34C73"/>
    <w:rsid w:val="00D34F95"/>
    <w:rsid w:val="00D35928"/>
    <w:rsid w:val="00D37C34"/>
    <w:rsid w:val="00D404D2"/>
    <w:rsid w:val="00D417AD"/>
    <w:rsid w:val="00D419D8"/>
    <w:rsid w:val="00D43C62"/>
    <w:rsid w:val="00D45526"/>
    <w:rsid w:val="00D45638"/>
    <w:rsid w:val="00D46B52"/>
    <w:rsid w:val="00D504A1"/>
    <w:rsid w:val="00D6061D"/>
    <w:rsid w:val="00D60A93"/>
    <w:rsid w:val="00D723D8"/>
    <w:rsid w:val="00D72719"/>
    <w:rsid w:val="00D72F3E"/>
    <w:rsid w:val="00D736F5"/>
    <w:rsid w:val="00D76560"/>
    <w:rsid w:val="00D82EFC"/>
    <w:rsid w:val="00D87DBD"/>
    <w:rsid w:val="00D904F5"/>
    <w:rsid w:val="00D9307F"/>
    <w:rsid w:val="00D96C92"/>
    <w:rsid w:val="00D96DE9"/>
    <w:rsid w:val="00DA3278"/>
    <w:rsid w:val="00DA32AE"/>
    <w:rsid w:val="00DA34E4"/>
    <w:rsid w:val="00DA580F"/>
    <w:rsid w:val="00DB03A4"/>
    <w:rsid w:val="00DB66E1"/>
    <w:rsid w:val="00DC1EC2"/>
    <w:rsid w:val="00DC3A92"/>
    <w:rsid w:val="00DC5AC8"/>
    <w:rsid w:val="00DD2FBC"/>
    <w:rsid w:val="00DD3BB3"/>
    <w:rsid w:val="00DE0D0A"/>
    <w:rsid w:val="00DE1461"/>
    <w:rsid w:val="00DE19D3"/>
    <w:rsid w:val="00DE29B2"/>
    <w:rsid w:val="00DE3DE2"/>
    <w:rsid w:val="00DE449A"/>
    <w:rsid w:val="00DF11AC"/>
    <w:rsid w:val="00DF1CF1"/>
    <w:rsid w:val="00DF48CA"/>
    <w:rsid w:val="00DF5E4B"/>
    <w:rsid w:val="00E00015"/>
    <w:rsid w:val="00E020BA"/>
    <w:rsid w:val="00E034F1"/>
    <w:rsid w:val="00E04356"/>
    <w:rsid w:val="00E04A08"/>
    <w:rsid w:val="00E103D1"/>
    <w:rsid w:val="00E10564"/>
    <w:rsid w:val="00E11A37"/>
    <w:rsid w:val="00E12176"/>
    <w:rsid w:val="00E12481"/>
    <w:rsid w:val="00E128FC"/>
    <w:rsid w:val="00E166F8"/>
    <w:rsid w:val="00E17719"/>
    <w:rsid w:val="00E206A5"/>
    <w:rsid w:val="00E22308"/>
    <w:rsid w:val="00E2244C"/>
    <w:rsid w:val="00E2727C"/>
    <w:rsid w:val="00E3656C"/>
    <w:rsid w:val="00E50BC7"/>
    <w:rsid w:val="00E5597C"/>
    <w:rsid w:val="00E55AC4"/>
    <w:rsid w:val="00E61269"/>
    <w:rsid w:val="00E61830"/>
    <w:rsid w:val="00E62EE3"/>
    <w:rsid w:val="00E6392E"/>
    <w:rsid w:val="00E64431"/>
    <w:rsid w:val="00E644AE"/>
    <w:rsid w:val="00E6680D"/>
    <w:rsid w:val="00E67180"/>
    <w:rsid w:val="00E71A18"/>
    <w:rsid w:val="00E723F4"/>
    <w:rsid w:val="00E777B7"/>
    <w:rsid w:val="00E83D75"/>
    <w:rsid w:val="00E86ED7"/>
    <w:rsid w:val="00E87192"/>
    <w:rsid w:val="00E911F4"/>
    <w:rsid w:val="00E93073"/>
    <w:rsid w:val="00EA0825"/>
    <w:rsid w:val="00EA1C42"/>
    <w:rsid w:val="00EA2DCB"/>
    <w:rsid w:val="00EB1F92"/>
    <w:rsid w:val="00EB26A2"/>
    <w:rsid w:val="00EB3248"/>
    <w:rsid w:val="00EB3690"/>
    <w:rsid w:val="00EB5177"/>
    <w:rsid w:val="00EC110C"/>
    <w:rsid w:val="00EC67C7"/>
    <w:rsid w:val="00EE00DA"/>
    <w:rsid w:val="00EE01F0"/>
    <w:rsid w:val="00EE0500"/>
    <w:rsid w:val="00EE2002"/>
    <w:rsid w:val="00EE2F33"/>
    <w:rsid w:val="00EE3B61"/>
    <w:rsid w:val="00EE706E"/>
    <w:rsid w:val="00EE738D"/>
    <w:rsid w:val="00EF788F"/>
    <w:rsid w:val="00F125B0"/>
    <w:rsid w:val="00F15085"/>
    <w:rsid w:val="00F15953"/>
    <w:rsid w:val="00F17184"/>
    <w:rsid w:val="00F22729"/>
    <w:rsid w:val="00F24A8A"/>
    <w:rsid w:val="00F26043"/>
    <w:rsid w:val="00F26BB7"/>
    <w:rsid w:val="00F3430A"/>
    <w:rsid w:val="00F43BE0"/>
    <w:rsid w:val="00F44692"/>
    <w:rsid w:val="00F44C3B"/>
    <w:rsid w:val="00F46F0D"/>
    <w:rsid w:val="00F5021D"/>
    <w:rsid w:val="00F548FA"/>
    <w:rsid w:val="00F54F8B"/>
    <w:rsid w:val="00F55353"/>
    <w:rsid w:val="00F61135"/>
    <w:rsid w:val="00F6625A"/>
    <w:rsid w:val="00F66945"/>
    <w:rsid w:val="00F67808"/>
    <w:rsid w:val="00F713FC"/>
    <w:rsid w:val="00F71A71"/>
    <w:rsid w:val="00F738A6"/>
    <w:rsid w:val="00F8009D"/>
    <w:rsid w:val="00F818BD"/>
    <w:rsid w:val="00F81D4D"/>
    <w:rsid w:val="00F821DE"/>
    <w:rsid w:val="00F829B7"/>
    <w:rsid w:val="00F872B5"/>
    <w:rsid w:val="00F90B00"/>
    <w:rsid w:val="00F921EA"/>
    <w:rsid w:val="00F96D38"/>
    <w:rsid w:val="00F97B1E"/>
    <w:rsid w:val="00FA0F2A"/>
    <w:rsid w:val="00FA3863"/>
    <w:rsid w:val="00FA3FD1"/>
    <w:rsid w:val="00FA53ED"/>
    <w:rsid w:val="00FB3357"/>
    <w:rsid w:val="00FB440F"/>
    <w:rsid w:val="00FB513B"/>
    <w:rsid w:val="00FB5D04"/>
    <w:rsid w:val="00FB6F4B"/>
    <w:rsid w:val="00FB70EC"/>
    <w:rsid w:val="00FC135C"/>
    <w:rsid w:val="00FC55A8"/>
    <w:rsid w:val="00FC5A11"/>
    <w:rsid w:val="00FC6D5B"/>
    <w:rsid w:val="00FD2D05"/>
    <w:rsid w:val="00FD4614"/>
    <w:rsid w:val="00FD48FE"/>
    <w:rsid w:val="00FD5563"/>
    <w:rsid w:val="00FD5ADD"/>
    <w:rsid w:val="00FD647D"/>
    <w:rsid w:val="00FD7DFD"/>
    <w:rsid w:val="00FE42D9"/>
    <w:rsid w:val="00FE4E08"/>
    <w:rsid w:val="00FE712E"/>
    <w:rsid w:val="00FF2567"/>
    <w:rsid w:val="00FF2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falt"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AF"/>
    <w:pPr>
      <w:spacing w:after="200" w:line="480" w:lineRule="auto"/>
    </w:pPr>
    <w:rPr>
      <w:sz w:val="24"/>
      <w:lang w:eastAsia="zh-CN"/>
    </w:rPr>
  </w:style>
  <w:style w:type="paragraph" w:styleId="Heading1">
    <w:name w:val="heading 1"/>
    <w:basedOn w:val="Normal"/>
    <w:next w:val="Normal"/>
    <w:link w:val="Heading1Char"/>
    <w:uiPriority w:val="99"/>
    <w:qFormat/>
    <w:rsid w:val="007D6D81"/>
    <w:pPr>
      <w:widowControl w:val="0"/>
      <w:spacing w:after="0" w:line="240" w:lineRule="auto"/>
      <w:outlineLvl w:val="0"/>
    </w:pPr>
    <w:rPr>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6D81"/>
    <w:rPr>
      <w:rFonts w:eastAsia="Times New Roman"/>
      <w:sz w:val="20"/>
      <w:lang w:val="en-GB" w:eastAsia="en-US"/>
    </w:rPr>
  </w:style>
  <w:style w:type="character" w:styleId="Strong">
    <w:name w:val="Strong"/>
    <w:basedOn w:val="DefaultParagraphFont"/>
    <w:uiPriority w:val="99"/>
    <w:qFormat/>
    <w:locked/>
    <w:rsid w:val="00CE239E"/>
    <w:rPr>
      <w:rFonts w:cs="Times New Roman"/>
      <w:b/>
    </w:rPr>
  </w:style>
  <w:style w:type="paragraph" w:styleId="CommentText">
    <w:name w:val="annotation text"/>
    <w:basedOn w:val="Normal"/>
    <w:link w:val="CommentTextChar"/>
    <w:uiPriority w:val="99"/>
    <w:semiHidden/>
    <w:rsid w:val="00AA3929"/>
    <w:rPr>
      <w:sz w:val="20"/>
      <w:szCs w:val="20"/>
    </w:rPr>
  </w:style>
  <w:style w:type="character" w:customStyle="1" w:styleId="CommentTextChar">
    <w:name w:val="Comment Text Char"/>
    <w:basedOn w:val="DefaultParagraphFont"/>
    <w:link w:val="CommentText"/>
    <w:uiPriority w:val="99"/>
    <w:semiHidden/>
    <w:locked/>
    <w:rsid w:val="009328A6"/>
    <w:rPr>
      <w:sz w:val="20"/>
    </w:rPr>
  </w:style>
  <w:style w:type="paragraph" w:styleId="CommentSubject">
    <w:name w:val="annotation subject"/>
    <w:basedOn w:val="CommentText"/>
    <w:next w:val="CommentText"/>
    <w:link w:val="CommentSubjectChar"/>
    <w:uiPriority w:val="99"/>
    <w:rsid w:val="00AA3929"/>
    <w:pPr>
      <w:spacing w:after="0" w:line="240" w:lineRule="auto"/>
    </w:pPr>
    <w:rPr>
      <w:b/>
      <w:bCs/>
      <w:lang w:eastAsia="en-US"/>
    </w:rPr>
  </w:style>
  <w:style w:type="character" w:customStyle="1" w:styleId="CommentSubjectChar">
    <w:name w:val="Comment Subject Char"/>
    <w:basedOn w:val="CommentTextChar"/>
    <w:link w:val="CommentSubject"/>
    <w:uiPriority w:val="99"/>
    <w:semiHidden/>
    <w:locked/>
    <w:rsid w:val="009328A6"/>
    <w:rPr>
      <w:b/>
      <w:sz w:val="20"/>
    </w:rPr>
  </w:style>
  <w:style w:type="paragraph" w:styleId="BalloonText">
    <w:name w:val="Balloon Text"/>
    <w:basedOn w:val="Normal"/>
    <w:link w:val="BalloonTextChar"/>
    <w:uiPriority w:val="99"/>
    <w:semiHidden/>
    <w:rsid w:val="0043342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n-US" w:eastAsia="zh-CN"/>
    </w:rPr>
  </w:style>
  <w:style w:type="paragraph" w:styleId="Header">
    <w:name w:val="header"/>
    <w:basedOn w:val="Normal"/>
    <w:link w:val="HeaderChar"/>
    <w:uiPriority w:val="99"/>
    <w:unhideWhenUsed/>
    <w:rsid w:val="004062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6228"/>
    <w:rPr>
      <w:sz w:val="24"/>
      <w:lang w:eastAsia="zh-CN"/>
    </w:rPr>
  </w:style>
  <w:style w:type="paragraph" w:styleId="Footer">
    <w:name w:val="footer"/>
    <w:basedOn w:val="Normal"/>
    <w:link w:val="FooterChar"/>
    <w:uiPriority w:val="99"/>
    <w:unhideWhenUsed/>
    <w:rsid w:val="004062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228"/>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falt"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AF"/>
    <w:pPr>
      <w:spacing w:after="200" w:line="480" w:lineRule="auto"/>
    </w:pPr>
    <w:rPr>
      <w:sz w:val="24"/>
      <w:lang w:eastAsia="zh-CN"/>
    </w:rPr>
  </w:style>
  <w:style w:type="paragraph" w:styleId="Heading1">
    <w:name w:val="heading 1"/>
    <w:basedOn w:val="Normal"/>
    <w:next w:val="Normal"/>
    <w:link w:val="Heading1Char"/>
    <w:uiPriority w:val="99"/>
    <w:qFormat/>
    <w:rsid w:val="007D6D81"/>
    <w:pPr>
      <w:widowControl w:val="0"/>
      <w:spacing w:after="0" w:line="240" w:lineRule="auto"/>
      <w:outlineLvl w:val="0"/>
    </w:pPr>
    <w:rPr>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6D81"/>
    <w:rPr>
      <w:rFonts w:eastAsia="Times New Roman"/>
      <w:sz w:val="20"/>
      <w:lang w:val="en-GB" w:eastAsia="en-US"/>
    </w:rPr>
  </w:style>
  <w:style w:type="character" w:styleId="Strong">
    <w:name w:val="Strong"/>
    <w:basedOn w:val="DefaultParagraphFont"/>
    <w:uiPriority w:val="99"/>
    <w:qFormat/>
    <w:locked/>
    <w:rsid w:val="00CE239E"/>
    <w:rPr>
      <w:rFonts w:cs="Times New Roman"/>
      <w:b/>
    </w:rPr>
  </w:style>
  <w:style w:type="paragraph" w:styleId="CommentText">
    <w:name w:val="annotation text"/>
    <w:basedOn w:val="Normal"/>
    <w:link w:val="CommentTextChar"/>
    <w:uiPriority w:val="99"/>
    <w:semiHidden/>
    <w:rsid w:val="00AA3929"/>
    <w:rPr>
      <w:sz w:val="20"/>
      <w:szCs w:val="20"/>
    </w:rPr>
  </w:style>
  <w:style w:type="character" w:customStyle="1" w:styleId="CommentTextChar">
    <w:name w:val="Comment Text Char"/>
    <w:basedOn w:val="DefaultParagraphFont"/>
    <w:link w:val="CommentText"/>
    <w:uiPriority w:val="99"/>
    <w:semiHidden/>
    <w:locked/>
    <w:rsid w:val="009328A6"/>
    <w:rPr>
      <w:sz w:val="20"/>
    </w:rPr>
  </w:style>
  <w:style w:type="paragraph" w:styleId="CommentSubject">
    <w:name w:val="annotation subject"/>
    <w:basedOn w:val="CommentText"/>
    <w:next w:val="CommentText"/>
    <w:link w:val="CommentSubjectChar"/>
    <w:uiPriority w:val="99"/>
    <w:rsid w:val="00AA3929"/>
    <w:pPr>
      <w:spacing w:after="0" w:line="240" w:lineRule="auto"/>
    </w:pPr>
    <w:rPr>
      <w:b/>
      <w:bCs/>
      <w:lang w:eastAsia="en-US"/>
    </w:rPr>
  </w:style>
  <w:style w:type="character" w:customStyle="1" w:styleId="CommentSubjectChar">
    <w:name w:val="Comment Subject Char"/>
    <w:basedOn w:val="CommentTextChar"/>
    <w:link w:val="CommentSubject"/>
    <w:uiPriority w:val="99"/>
    <w:semiHidden/>
    <w:locked/>
    <w:rsid w:val="009328A6"/>
    <w:rPr>
      <w:b/>
      <w:sz w:val="20"/>
    </w:rPr>
  </w:style>
  <w:style w:type="paragraph" w:styleId="BalloonText">
    <w:name w:val="Balloon Text"/>
    <w:basedOn w:val="Normal"/>
    <w:link w:val="BalloonTextChar"/>
    <w:uiPriority w:val="99"/>
    <w:semiHidden/>
    <w:rsid w:val="0043342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n-US" w:eastAsia="zh-CN"/>
    </w:rPr>
  </w:style>
  <w:style w:type="paragraph" w:styleId="Header">
    <w:name w:val="header"/>
    <w:basedOn w:val="Normal"/>
    <w:link w:val="HeaderChar"/>
    <w:uiPriority w:val="99"/>
    <w:unhideWhenUsed/>
    <w:rsid w:val="004062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6228"/>
    <w:rPr>
      <w:sz w:val="24"/>
      <w:lang w:eastAsia="zh-CN"/>
    </w:rPr>
  </w:style>
  <w:style w:type="paragraph" w:styleId="Footer">
    <w:name w:val="footer"/>
    <w:basedOn w:val="Normal"/>
    <w:link w:val="FooterChar"/>
    <w:uiPriority w:val="99"/>
    <w:unhideWhenUsed/>
    <w:rsid w:val="004062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228"/>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29956">
      <w:marLeft w:val="0"/>
      <w:marRight w:val="0"/>
      <w:marTop w:val="0"/>
      <w:marBottom w:val="0"/>
      <w:divBdr>
        <w:top w:val="none" w:sz="0" w:space="0" w:color="auto"/>
        <w:left w:val="none" w:sz="0" w:space="0" w:color="auto"/>
        <w:bottom w:val="none" w:sz="0" w:space="0" w:color="auto"/>
        <w:right w:val="none" w:sz="0" w:space="0" w:color="auto"/>
      </w:divBdr>
    </w:div>
    <w:div w:id="2039429957">
      <w:marLeft w:val="0"/>
      <w:marRight w:val="0"/>
      <w:marTop w:val="0"/>
      <w:marBottom w:val="0"/>
      <w:divBdr>
        <w:top w:val="none" w:sz="0" w:space="0" w:color="auto"/>
        <w:left w:val="none" w:sz="0" w:space="0" w:color="auto"/>
        <w:bottom w:val="none" w:sz="0" w:space="0" w:color="auto"/>
        <w:right w:val="none" w:sz="0" w:space="0" w:color="auto"/>
      </w:divBdr>
    </w:div>
    <w:div w:id="2039429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1</TotalTime>
  <Pages>1</Pages>
  <Words>467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Lifestyle Factors in Relation to Heart Failure among Finnish Men and Women</vt:lpstr>
    </vt:vector>
  </TitlesOfParts>
  <Company>PBRC</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Factors in Relation to Heart Failure among Finnish Men and Women</dc:title>
  <dc:creator>WangY2</dc:creator>
  <cp:lastModifiedBy>Target</cp:lastModifiedBy>
  <cp:revision>3</cp:revision>
  <dcterms:created xsi:type="dcterms:W3CDTF">2012-04-18T10:22:00Z</dcterms:created>
  <dcterms:modified xsi:type="dcterms:W3CDTF">2012-04-18T10:22:00Z</dcterms:modified>
</cp:coreProperties>
</file>